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EXHIBITOR &amp; SPONSORSHIP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Would you like to be a sponsor of the 2017 Annual Meeting &amp;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Conference?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Please consider supporting this exciting professional development opportunity, where over 700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college admission and secondary school professionals will be in attendance. </w:t>
      </w:r>
    </w:p>
    <w:p w:rsidR="00000000" w:rsidDel="00000000" w:rsidP="00000000" w:rsidRDefault="00000000" w:rsidRPr="00000000">
      <w:pPr>
        <w:widowControl w:val="0"/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A wide variety of sponsorship opportunities are available and include: participating in the Exhibitor Expo, purchasing advertising space in the conference program booklet, hosting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evening entertainment, and providing giveaways.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All sponsorship packages include a complimentary conference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registration (exclusive of housing).</w:t>
      </w:r>
    </w:p>
    <w:p w:rsidR="00000000" w:rsidDel="00000000" w:rsidP="00000000" w:rsidRDefault="00000000" w:rsidRPr="00000000">
      <w:pPr>
        <w:widowControl w:val="0"/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For more information, please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email </w:t>
      </w:r>
      <w:hyperlink r:id="rId5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amcsponsorship@neacac.org</w:t>
        </w:r>
      </w:hyperlink>
      <w:r w:rsidDel="00000000" w:rsidR="00000000" w:rsidRPr="00000000">
        <w:rPr>
          <w:rFonts w:ascii="Arial" w:cs="Arial" w:eastAsia="Arial" w:hAnsi="Arial"/>
          <w:color w:val="50005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mailto:amcsponsorship@neacac.org" TargetMode="External"/></Relationships>
</file>